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2"/>
          <w:szCs w:val="32"/>
        </w:rPr>
      </w:pPr>
      <w:r w:rsidDel="00000000" w:rsidR="00000000" w:rsidRPr="00000000">
        <w:rPr>
          <w:b w:val="1"/>
          <w:color w:val="000000"/>
          <w:sz w:val="32"/>
          <w:szCs w:val="32"/>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smallCaps w:val="1"/>
          <w:sz w:val="32"/>
          <w:szCs w:val="32"/>
        </w:rPr>
      </w:pPr>
      <w:r w:rsidDel="00000000" w:rsidR="00000000" w:rsidRPr="00000000">
        <w:rPr>
          <w:b w:val="1"/>
          <w:color w:val="000000"/>
          <w:sz w:val="32"/>
          <w:szCs w:val="32"/>
          <w:rtl w:val="0"/>
        </w:rPr>
        <w:t xml:space="preserve">Part B: Long Form Security Requirements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6">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Schedule 20 (Specification):</w:t>
      </w:r>
    </w:p>
    <w:tbl>
      <w:tblPr>
        <w:tblStyle w:val="Table1"/>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07">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08">
            <w:pPr>
              <w:numPr>
                <w:ilvl w:val="0"/>
                <w:numId w:val="1"/>
              </w:numPr>
              <w:tabs>
                <w:tab w:val="left" w:pos="-9"/>
              </w:tabs>
              <w:spacing w:after="120" w:lineRule="auto"/>
              <w:ind w:left="170" w:hanging="170"/>
              <w:jc w:val="left"/>
              <w:rPr>
                <w:sz w:val="24"/>
                <w:szCs w:val="24"/>
              </w:rPr>
            </w:pPr>
            <w:r w:rsidDel="00000000" w:rsidR="00000000" w:rsidRPr="00000000">
              <w:rPr>
                <w:sz w:val="24"/>
                <w:szCs w:val="24"/>
                <w:rtl w:val="0"/>
              </w:rPr>
              <w:t xml:space="preserve">means the occurrence of:</w:t>
            </w:r>
          </w:p>
          <w:p w:rsidR="00000000" w:rsidDel="00000000" w:rsidP="00000000" w:rsidRDefault="00000000" w:rsidRPr="00000000" w14:paraId="00000009">
            <w:pPr>
              <w:numPr>
                <w:ilvl w:val="1"/>
                <w:numId w:val="1"/>
              </w:numPr>
              <w:tabs>
                <w:tab w:val="left"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A">
            <w:pPr>
              <w:numPr>
                <w:ilvl w:val="1"/>
                <w:numId w:val="1"/>
              </w:numPr>
              <w:tabs>
                <w:tab w:val="left"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B">
            <w:pPr>
              <w:numPr>
                <w:ilvl w:val="0"/>
                <w:numId w:val="1"/>
              </w:numPr>
              <w:tabs>
                <w:tab w:val="left" w:pos="-9"/>
              </w:tabs>
              <w:spacing w:after="120" w:lineRule="auto"/>
              <w:ind w:left="170" w:hanging="170"/>
              <w:jc w:val="left"/>
              <w:rPr>
                <w:sz w:val="24"/>
                <w:szCs w:val="24"/>
              </w:rPr>
            </w:pPr>
            <w:r w:rsidDel="00000000" w:rsidR="00000000" w:rsidRPr="00000000">
              <w:rPr>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0C">
            <w:pPr>
              <w:spacing w:after="120" w:lineRule="auto"/>
              <w:ind w:left="-108" w:firstLine="108"/>
              <w:jc w:val="left"/>
              <w:rPr>
                <w:sz w:val="24"/>
                <w:szCs w:val="24"/>
              </w:rPr>
            </w:pPr>
            <w:r w:rsidDel="00000000" w:rsidR="00000000" w:rsidRPr="00000000">
              <w:rPr>
                <w:sz w:val="24"/>
                <w:szCs w:val="24"/>
                <w:rtl w:val="0"/>
              </w:rPr>
              <w:t xml:space="preserve">"ISMS"</w:t>
            </w:r>
          </w:p>
        </w:tc>
        <w:tc>
          <w:tcPr/>
          <w:p w:rsidR="00000000" w:rsidDel="00000000" w:rsidP="00000000" w:rsidRDefault="00000000" w:rsidRPr="00000000" w14:paraId="0000000D">
            <w:pPr>
              <w:numPr>
                <w:ilvl w:val="0"/>
                <w:numId w:val="1"/>
              </w:numPr>
              <w:tabs>
                <w:tab w:val="left" w:pos="-9"/>
              </w:tabs>
              <w:spacing w:after="120" w:lineRule="auto"/>
              <w:ind w:left="170" w:hanging="170"/>
              <w:jc w:val="left"/>
              <w:rPr>
                <w:sz w:val="24"/>
                <w:szCs w:val="24"/>
              </w:rPr>
            </w:pPr>
            <w:r w:rsidDel="00000000" w:rsidR="00000000" w:rsidRPr="00000000">
              <w:rPr>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0E">
            <w:pPr>
              <w:spacing w:after="120" w:lineRule="auto"/>
              <w:ind w:left="-108" w:firstLine="108"/>
              <w:jc w:val="left"/>
              <w:rPr>
                <w:sz w:val="24"/>
                <w:szCs w:val="24"/>
              </w:rPr>
            </w:pPr>
            <w:r w:rsidDel="00000000" w:rsidR="00000000" w:rsidRPr="00000000">
              <w:rPr>
                <w:sz w:val="24"/>
                <w:szCs w:val="24"/>
                <w:rtl w:val="0"/>
              </w:rPr>
              <w:t xml:space="preserve">"Security Tests"</w:t>
            </w:r>
          </w:p>
        </w:tc>
        <w:tc>
          <w:tcPr/>
          <w:p w:rsidR="00000000" w:rsidDel="00000000" w:rsidP="00000000" w:rsidRDefault="00000000" w:rsidRPr="00000000" w14:paraId="0000000F">
            <w:pPr>
              <w:numPr>
                <w:ilvl w:val="0"/>
                <w:numId w:val="1"/>
              </w:numPr>
              <w:tabs>
                <w:tab w:val="left" w:pos="-9"/>
              </w:tabs>
              <w:spacing w:after="120" w:lineRule="auto"/>
              <w:ind w:left="170" w:hanging="170"/>
              <w:jc w:val="left"/>
              <w:rPr>
                <w:sz w:val="24"/>
                <w:szCs w:val="24"/>
              </w:rPr>
            </w:pPr>
            <w:r w:rsidDel="00000000" w:rsidR="00000000" w:rsidRPr="00000000">
              <w:rPr>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10">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0"/>
      <w:bookmarkEnd w:id="0"/>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13">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1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both"/>
        <w:rPr>
          <w:rFonts w:ascii="Arial" w:cs="Arial" w:eastAsia="Arial" w:hAnsi="Arial"/>
          <w:b w:val="0"/>
          <w:i w:val="0"/>
          <w:smallCaps w:val="0"/>
          <w:strike w:val="0"/>
          <w:color w:val="ffffff"/>
          <w:sz w:val="24"/>
          <w:szCs w:val="24"/>
          <w:highlight w:val="black"/>
          <w:vertAlign w:val="baseline"/>
        </w:rPr>
      </w:pPr>
      <w:bookmarkStart w:colFirst="0" w:colLast="0" w:name="_heading=h.2xcytpi" w:id="1"/>
      <w:bookmarkEnd w:id="1"/>
      <w:r w:rsidDel="00000000" w:rsidR="00000000" w:rsidRPr="00000000">
        <w:rPr>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both"/>
        <w:rPr>
          <w:color w:val="ffffff"/>
          <w:highlight w:val="black"/>
        </w:rPr>
      </w:pPr>
      <w:bookmarkStart w:colFirst="0" w:colLast="0" w:name="_heading=h.1ci93xb" w:id="2"/>
      <w:bookmarkEnd w:id="2"/>
      <w:r w:rsidDel="00000000" w:rsidR="00000000" w:rsidRPr="00000000">
        <w:rPr>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1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3"/>
      <w:bookmarkEnd w:id="3"/>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4"/>
      <w:bookmarkEnd w:id="4"/>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5"/>
      <w:bookmarkEnd w:id="5"/>
      <w:r w:rsidDel="00000000" w:rsidR="00000000" w:rsidRPr="00000000">
        <w:rPr>
          <w:color w:val="000000"/>
          <w:sz w:val="24"/>
          <w:szCs w:val="24"/>
          <w:rtl w:val="0"/>
        </w:rPr>
        <w:t xml:space="preserve">The ISMS shall:</w:t>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2A">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2B">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2C">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2D">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6"/>
      <w:bookmarkEnd w:id="6"/>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7"/>
      <w:bookmarkEnd w:id="7"/>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8"/>
      <w:bookmarkEnd w:id="8"/>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3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9"/>
      <w:bookmarkEnd w:id="9"/>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3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10"/>
      <w:bookmarkEnd w:id="10"/>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11"/>
      <w:bookmarkEnd w:id="11"/>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4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4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12"/>
      <w:bookmarkEnd w:id="12"/>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4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13"/>
      <w:bookmarkEnd w:id="13"/>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5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14"/>
      <w:bookmarkEnd w:id="14"/>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15"/>
      <w:bookmarkEnd w:id="15"/>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5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16"/>
      <w:bookmarkEnd w:id="16"/>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17"/>
      <w:bookmarkEnd w:id="17"/>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18"/>
      <w:bookmarkEnd w:id="18"/>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19"/>
      <w:bookmarkEnd w:id="19"/>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5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20"/>
      <w:bookmarkEnd w:id="20"/>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5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21"/>
      <w:bookmarkEnd w:id="21"/>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6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6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6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6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6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6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6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22"/>
      <w:bookmarkEnd w:id="22"/>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7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76">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7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81">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2"/>
          <w:szCs w:val="32"/>
        </w:rPr>
      </w:pPr>
      <w:bookmarkStart w:colFirst="0" w:colLast="0" w:name="_heading=h.19c6y18" w:id="24"/>
      <w:bookmarkEnd w:id="24"/>
      <w:r w:rsidDel="00000000" w:rsidR="00000000" w:rsidRPr="00000000">
        <w:br w:type="page"/>
      </w:r>
      <w:r w:rsidDel="00000000" w:rsidR="00000000" w:rsidRPr="00000000">
        <w:rPr>
          <w:rFonts w:ascii="Arial Bold" w:cs="Arial Bold" w:eastAsia="Arial Bold" w:hAnsi="Arial Bold"/>
          <w:b w:val="1"/>
          <w:color w:val="000000"/>
          <w:sz w:val="32"/>
          <w:szCs w:val="32"/>
          <w:rtl w:val="0"/>
        </w:rPr>
        <w:t xml:space="preserve">Part B – A</w:t>
      </w:r>
      <w:bookmarkStart w:colFirst="0" w:colLast="0" w:name="bookmark=id.3tbugp1" w:id="23"/>
      <w:bookmarkEnd w:id="23"/>
      <w:r w:rsidDel="00000000" w:rsidR="00000000" w:rsidRPr="00000000">
        <w:rPr>
          <w:rFonts w:ascii="Arial Bold" w:cs="Arial Bold" w:eastAsia="Arial Bold" w:hAnsi="Arial Bold"/>
          <w:b w:val="1"/>
          <w:color w:val="000000"/>
          <w:sz w:val="32"/>
          <w:szCs w:val="32"/>
          <w:rtl w:val="0"/>
        </w:rPr>
        <w:t xml:space="preserve">nnex 1: </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2"/>
          <w:szCs w:val="32"/>
        </w:rPr>
      </w:pPr>
      <w:r w:rsidDel="00000000" w:rsidR="00000000" w:rsidRPr="00000000">
        <w:rPr>
          <w:rFonts w:ascii="Arial Bold" w:cs="Arial Bold" w:eastAsia="Arial Bold" w:hAnsi="Arial Bold"/>
          <w:b w:val="1"/>
          <w:color w:val="000000"/>
          <w:sz w:val="32"/>
          <w:szCs w:val="32"/>
          <w:rtl w:val="0"/>
        </w:rPr>
        <w:t xml:space="preserve">Baseline security requirements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8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8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8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8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89">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8A">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8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0j0zll" w:id="25"/>
      <w:bookmarkEnd w:id="25"/>
      <w:r w:rsidDel="00000000" w:rsidR="00000000" w:rsidRPr="00000000">
        <w:rPr>
          <w:color w:val="000000"/>
          <w:sz w:val="24"/>
          <w:szCs w:val="24"/>
          <w:rtl w:val="0"/>
        </w:rPr>
        <w:t xml:space="preserve">The Supplier shall agree any change in location of data storage, processing and administration with the Buyer in accordance with Clause 15 (Data protection).</w:t>
      </w:r>
    </w:p>
    <w:p w:rsidR="00000000" w:rsidDel="00000000" w:rsidP="00000000" w:rsidRDefault="00000000" w:rsidRPr="00000000" w14:paraId="0000008C">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9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9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9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9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9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9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97">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9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9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9A">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9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9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9D">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9E">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9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26"/>
      <w:bookmarkEnd w:id="2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A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A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A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A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A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A5">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27"/>
  <w:bookmarkEnd w:id="27"/>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RM6181</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28"/>
    <w:bookmarkEnd w:id="2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A7">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A8">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A9">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upperRoman"/>
      <w:lvlText w:val="%4."/>
      <w:lvlJc w:val="right"/>
      <w:pPr>
        <w:ind w:left="2988" w:hanging="720"/>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
    <w:semiHidden w:val="1"/>
    <w:unhideWhenUsed w:val="1"/>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uiPriority w:val="9"/>
    <w:semiHidden w:val="1"/>
    <w:unhideWhenUsed w:val="1"/>
    <w:qFormat w:val="1"/>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uiPriority w:val="11"/>
    <w:qFormat w:val="1"/>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p2FCPnFBjdmDXIqizGn/euIsFw==">AMUW2mXCJoBBK2su8MU7EJMgwknehazuZ5w7cIu4fLE56IOISdQsdHSIx5iCXBslX6EtcmU4A6sj3Bkl0+7pJFV9cW2BwAWkWHVmXJXEjC1IZSDAs7cn/3jGszAGVtVy2xwviI4JmIfvLvoVL2VOG0rfQoxSXei7hd2vkl+55dlDd2VfcYn0i0lLhyKoXYMglZAMWR7xQefeUfPphZv063FOoUNtQbcr9tU5gf4KHLOk4ckTONaFBd5Sx2TSaNoD5mGIPvTYWQgUFVKPqruWHbIBhxsuN5f2WTlPs1q1oIumlkpZ1SKAzoTtBsheqNxW8NvijGngteGmWqam8Zg7TGhuCr36oYXS1q2rOZ4gfDBlV9H5F50N+/gVZbW2PlfyI50EX+E3YV9HQvqmBefa0xYjm1Yo2TnzIzw8KB22sloxJDouDVQUJDkcItYWztk+31qdevIuUjBktY0jp6mcGeJVT+0iWwWO09xph5QPbwbQVS6ao7nZaTV0wD/es8XOEun0db07DD0h8f2586Eap1oGeTpsqICy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2022-07-28T08:10:00Z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0x01010081A882439F723E499D591D7C01441CD7</vt:lpwstr>
  </property>
</Properties>
</file>